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08" w:rsidRPr="006C6620" w:rsidRDefault="00C53308" w:rsidP="006C662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6C66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Saša</w:t>
      </w:r>
      <w:proofErr w:type="spellEnd"/>
      <w:r w:rsidRPr="006C66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Ilić</w:t>
      </w:r>
      <w:proofErr w:type="spellEnd"/>
    </w:p>
    <w:p w:rsidR="00C53308" w:rsidRPr="006C6620" w:rsidRDefault="00C53308" w:rsidP="006C662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</w:pPr>
      <w:proofErr w:type="spellStart"/>
      <w:r w:rsidRPr="006C662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t>Rehabilitacija</w:t>
      </w:r>
      <w:proofErr w:type="spellEnd"/>
      <w:r w:rsidRPr="006C662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t>ratnog</w:t>
      </w:r>
      <w:proofErr w:type="spellEnd"/>
      <w:r w:rsidRPr="006C662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t>zločinca</w:t>
      </w:r>
      <w:proofErr w:type="spellEnd"/>
      <w:r w:rsidRPr="006C662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t xml:space="preserve"> </w:t>
      </w:r>
    </w:p>
    <w:p w:rsidR="00C53308" w:rsidRPr="006C6620" w:rsidRDefault="00C53308" w:rsidP="006C662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Odlukom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Višeg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rehabilitovan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komandant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četničkog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pokreta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Dragoljub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Draža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Mihailović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poništena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presuda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15.7.1946, a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njemu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vraćena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građanska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Sudija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Trešnjev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rekao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odluku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shodno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Zakonu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rehabilitaciji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ne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žalbe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konačna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“.</w:t>
      </w:r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Ovoj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konačnoj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presudi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pored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akademske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zajednice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Katedre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istoriju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Filozofskog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fakulteta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ogroman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intelektualci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pisci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Udruženja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književnika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Srpskog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književnog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društva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Srpskog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PEN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centra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decenijama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otvoreno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mirno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ćuteći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podržavali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kontinuirani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rehabilitacije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četništva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nivoima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Naposletku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ključnu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ulogu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kriminalnom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zakonski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sproveden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lideri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Srpske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radikalne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stranke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Srpskog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pokreta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obnove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Srpske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napredne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stranke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Demokratske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stranke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veliki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Demokratske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stranke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Ova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mreža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mogla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širiti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čitav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spektar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manjih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stranaka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pokreta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klubova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studentskih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udruženja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ostalih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oblika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društvenog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političkog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kulturnog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današnje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Ono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najvažnije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cela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ova </w:t>
      </w:r>
      <w:proofErr w:type="spellStart"/>
      <w:r w:rsidRPr="006C6620">
        <w:rPr>
          <w:rFonts w:ascii="Times New Roman" w:eastAsia="Times New Roman" w:hAnsi="Times New Roman" w:cs="Times New Roman"/>
          <w:i/>
          <w:iCs/>
          <w:sz w:val="24"/>
          <w:szCs w:val="24"/>
        </w:rPr>
        <w:t>stvar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odavno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napustila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srbijanske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fašističke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salone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ideje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širili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osvedočeni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desničari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Dragoša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Kalajića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Dragoslava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Bokana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Isidore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Bjelice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Nebojše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Pajkića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postalo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magistrala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srpske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evropske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politike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politička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supstanca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objedinila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glasove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ulice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salona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kafana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medija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kabineta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ministarstava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Ti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glasovi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dobili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zadovoljenje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308" w:rsidRPr="006C6620" w:rsidRDefault="00C53308" w:rsidP="006C662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poučna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emisija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i/>
          <w:iCs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i/>
          <w:iCs/>
          <w:sz w:val="24"/>
          <w:szCs w:val="24"/>
        </w:rPr>
        <w:t>možda</w:t>
      </w:r>
      <w:proofErr w:type="spellEnd"/>
      <w:r w:rsidRPr="006C6620">
        <w:rPr>
          <w:rFonts w:ascii="Times New Roman" w:eastAsia="Times New Roman" w:hAnsi="Times New Roman" w:cs="Times New Roman"/>
          <w:i/>
          <w:iCs/>
          <w:sz w:val="24"/>
          <w:szCs w:val="24"/>
        </w:rPr>
        <w:t>, ne</w:t>
      </w:r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novinarke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Olivere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Kovačević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emitovana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nedavno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RTS-u,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uoči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konačne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presude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njoj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videlo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zapravo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funkcionišu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intelektualci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desnici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Naime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pored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svedočenja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preživelih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članova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prikazan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insert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dokumentarnog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filma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„Problem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percepcije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režisera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Ivana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Mandića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) 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strašnom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četničkom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pokolju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Vraniću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decembra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1943,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istoričar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Bojan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Dimitrijević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smejao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navodeći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sitnice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prate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građanske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ratove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Istoričar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Dimitrijević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urednik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i/>
          <w:iCs/>
          <w:sz w:val="24"/>
          <w:szCs w:val="24"/>
        </w:rPr>
        <w:t>Nedeljnika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Veljko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Lalić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slično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reagovali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pomen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pokolja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etničkog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čišćenja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Sandžaku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njih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Draža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Mihailović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ostao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antifašista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čovek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osporena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osnovna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građanska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Danas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većinska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Srbija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deli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takve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stavove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ova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kriminalna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presuda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uznemiriti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previše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njima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Vojislava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Šešelja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predstavnicama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crnom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pred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Palatom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pravde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vladajuće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strukture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umeti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lako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obračunaju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308" w:rsidRPr="006C6620" w:rsidRDefault="00C53308" w:rsidP="006C662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Presuda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rehabilitaciji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pala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baš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vreme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velikog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poleta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premijera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Vučića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obnovi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dijaloga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Bošnjacima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Naime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on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nedavno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polaganja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kamena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temeljca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Dijagnostički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centar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Novom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Pazaru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rekao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„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spreman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razgovara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Bošnjacima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onima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Sarajevu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Pazaru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otvorio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pravi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dijalog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ne bi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sukoba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budućnosti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Radilo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zapravo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izuzetnom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činu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premijerske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milosti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dopušteno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donacija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Ujedinjenih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Arapskih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Emirata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dospe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Novog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Pazara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toga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premijer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proglašen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počasnim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građaninom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Pazara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njegova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kampanja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otišla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korak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juče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Sarajevu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Biznis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Forumu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založio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istu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stvar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naglašavajući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njegova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otvorenost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rešenost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govori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o „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teškim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temama</w:t>
      </w:r>
      <w:proofErr w:type="spellEnd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“ (</w:t>
      </w:r>
      <w:proofErr w:type="spellStart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>mada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niko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živ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shvatio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našta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tačno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mislio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dolazi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zapravo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lastRenderedPageBreak/>
        <w:t>diktata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tržišta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kapitala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pomenutih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Emirata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: „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Spremni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otvoriti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teme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zatvoriti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razmišljati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govoriti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zajedničkoj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budućnosti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naših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zemalja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želimo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privući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ulagače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moramo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živeti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zajedno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12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miliona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mnogo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nego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osam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četiri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C53308" w:rsidRPr="006C6620" w:rsidRDefault="00C53308" w:rsidP="006C662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Višeg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mu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došla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poručena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nastojanjima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pridobije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poverenje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Bošnjaka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zvaničnog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Sarajeva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bolje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stvari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Srbija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mogla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ponudi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regionu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regiji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trenutku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i/>
          <w:iCs/>
          <w:sz w:val="24"/>
          <w:szCs w:val="24"/>
        </w:rPr>
        <w:t>umivenog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Draže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Mihailovića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Svakako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premijer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Vučić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izvlačiti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nikada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ranije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čuo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četnike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Ravnogorski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pokret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generala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Mihailovića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sudstvo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Srbiji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slobodno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No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on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svojim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najbližim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saborcima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položio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temelje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kriminalnog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nadilazi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domašaje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desnice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i/>
          <w:iCs/>
          <w:sz w:val="24"/>
          <w:szCs w:val="24"/>
        </w:rPr>
        <w:t>omiljenom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regionu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Oliver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Antić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savetnik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predsednika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Nikolića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punomoćnik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predlagača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rehabilitacije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generala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Mihailovića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pozdravio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skandalozni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čin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rekavši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pritom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ovakva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istorijska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razloga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slavlje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Srbija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Hrvati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čitav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region“.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najverovatnije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misli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predsednik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Nikolić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Vuk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Drašković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Ali to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glasovi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mogli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čuti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javnosti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presude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Ono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sledi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ulična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medijska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slavlja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budu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utišala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zapravo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revizionistički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udar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jedva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odolevalo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vremenu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zakonske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osnove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budućim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generacijama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detaljno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objasni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pokolji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Bošnjaka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Hrvata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Albanaca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Drugom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svetskom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ratu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ratova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devedesetih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plana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stvaranje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antifašističke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proevropske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rečima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bio je to master plan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povećanje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tržišta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svakako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bolje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imati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miliona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nego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osam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620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četiri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Onih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stotina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hiljada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prognanih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ubijenih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računati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oni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ionako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ne bi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kupovali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620">
        <w:rPr>
          <w:rFonts w:ascii="Times New Roman" w:eastAsia="Times New Roman" w:hAnsi="Times New Roman" w:cs="Times New Roman"/>
          <w:sz w:val="24"/>
          <w:szCs w:val="24"/>
        </w:rPr>
        <w:t>proizvode</w:t>
      </w:r>
      <w:proofErr w:type="spellEnd"/>
      <w:r w:rsidRPr="006C6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620">
        <w:rPr>
          <w:rFonts w:ascii="Times New Roman" w:eastAsia="Times New Roman" w:hAnsi="Times New Roman" w:cs="Times New Roman"/>
          <w:i/>
          <w:iCs/>
          <w:sz w:val="24"/>
          <w:szCs w:val="24"/>
        </w:rPr>
        <w:t>made in Serbia</w:t>
      </w:r>
      <w:r w:rsidRPr="006C66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7985" w:rsidRDefault="00027985"/>
    <w:sectPr w:rsidR="00027985" w:rsidSect="00027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308"/>
    <w:rsid w:val="00027985"/>
    <w:rsid w:val="00260392"/>
    <w:rsid w:val="00623BDA"/>
    <w:rsid w:val="006C6620"/>
    <w:rsid w:val="006E1025"/>
    <w:rsid w:val="00C5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85"/>
  </w:style>
  <w:style w:type="paragraph" w:styleId="Heading1">
    <w:name w:val="heading 1"/>
    <w:basedOn w:val="Normal"/>
    <w:link w:val="Heading1Char"/>
    <w:uiPriority w:val="9"/>
    <w:qFormat/>
    <w:rsid w:val="00C53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p-caption-text">
    <w:name w:val="wp-caption-text"/>
    <w:basedOn w:val="Normal"/>
    <w:rsid w:val="00C5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330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</dc:creator>
  <cp:keywords/>
  <dc:description/>
  <cp:lastModifiedBy>model</cp:lastModifiedBy>
  <cp:revision>2</cp:revision>
  <dcterms:created xsi:type="dcterms:W3CDTF">2017-04-27T10:10:00Z</dcterms:created>
  <dcterms:modified xsi:type="dcterms:W3CDTF">2017-04-27T10:10:00Z</dcterms:modified>
</cp:coreProperties>
</file>